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AE60" w14:textId="77777777" w:rsidR="00AD5AAE" w:rsidRDefault="00AD5AA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732"/>
      </w:tblGrid>
      <w:tr w:rsidR="00E50714" w:rsidRPr="00C45BBF" w14:paraId="27225BB7" w14:textId="77777777" w:rsidTr="00E50714">
        <w:tc>
          <w:tcPr>
            <w:tcW w:w="3923" w:type="dxa"/>
          </w:tcPr>
          <w:p w14:paraId="7C84FF7A" w14:textId="03C2BD9D" w:rsidR="00E50714" w:rsidRPr="00C45BBF" w:rsidRDefault="00E50714" w:rsidP="00C45BBF">
            <w:pPr>
              <w:jc w:val="center"/>
              <w:rPr>
                <w:b/>
                <w:bCs/>
              </w:rPr>
            </w:pPr>
            <w:r w:rsidRPr="00C45BBF">
              <w:rPr>
                <w:b/>
                <w:bCs/>
              </w:rPr>
              <w:t>Kulturgüterschutz</w:t>
            </w:r>
          </w:p>
        </w:tc>
        <w:tc>
          <w:tcPr>
            <w:tcW w:w="4732" w:type="dxa"/>
          </w:tcPr>
          <w:p w14:paraId="3D5CAB3F" w14:textId="599AB273" w:rsidR="00E50714" w:rsidRPr="00C45BBF" w:rsidRDefault="00E50714" w:rsidP="00C45BBF">
            <w:pPr>
              <w:jc w:val="center"/>
              <w:rPr>
                <w:b/>
                <w:bCs/>
              </w:rPr>
            </w:pPr>
            <w:proofErr w:type="spellStart"/>
            <w:r w:rsidRPr="00C45BBF">
              <w:rPr>
                <w:b/>
                <w:bCs/>
              </w:rPr>
              <w:t>Protezione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dei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beni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culturali</w:t>
            </w:r>
            <w:proofErr w:type="spellEnd"/>
          </w:p>
        </w:tc>
      </w:tr>
      <w:tr w:rsidR="00E50714" w:rsidRPr="00DF45B4" w14:paraId="4F93AF8B" w14:textId="77777777" w:rsidTr="00E50714">
        <w:tc>
          <w:tcPr>
            <w:tcW w:w="3923" w:type="dxa"/>
          </w:tcPr>
          <w:p w14:paraId="1412D08D" w14:textId="3FCA4631" w:rsidR="00E50714" w:rsidRPr="00C45BBF" w:rsidRDefault="00E50714" w:rsidP="00E50714">
            <w:pPr>
              <w:rPr>
                <w:b/>
                <w:bCs/>
                <w:sz w:val="20"/>
                <w:szCs w:val="20"/>
              </w:rPr>
            </w:pPr>
            <w:r w:rsidRPr="00C45BBF">
              <w:rPr>
                <w:b/>
                <w:bCs/>
                <w:sz w:val="20"/>
                <w:szCs w:val="20"/>
              </w:rPr>
              <w:t xml:space="preserve">Konkrete Empfehlungen – Notfallplan </w:t>
            </w:r>
          </w:p>
          <w:p w14:paraId="398DE934" w14:textId="77777777" w:rsidR="00E50714" w:rsidRPr="00C45BBF" w:rsidRDefault="00E50714" w:rsidP="00E507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2" w:type="dxa"/>
          </w:tcPr>
          <w:p w14:paraId="1438514D" w14:textId="7C6E95D9" w:rsidR="00E50714" w:rsidRPr="00C45BBF" w:rsidRDefault="00E50714" w:rsidP="00AD5AA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C45BBF">
              <w:rPr>
                <w:b/>
                <w:bCs/>
                <w:sz w:val="20"/>
                <w:szCs w:val="20"/>
                <w:lang w:val="it-IT"/>
              </w:rPr>
              <w:t xml:space="preserve">indicazioni operative - piano di emergenza </w:t>
            </w:r>
          </w:p>
        </w:tc>
      </w:tr>
      <w:tr w:rsidR="008A1419" w:rsidRPr="00DF45B4" w14:paraId="39BE596B" w14:textId="77777777" w:rsidTr="00E50714">
        <w:tc>
          <w:tcPr>
            <w:tcW w:w="3923" w:type="dxa"/>
          </w:tcPr>
          <w:p w14:paraId="2320F0C6" w14:textId="3BC127F8" w:rsidR="008A1419" w:rsidRPr="00C45BBF" w:rsidRDefault="00B31591" w:rsidP="00E50714">
            <w:pPr>
              <w:rPr>
                <w:sz w:val="18"/>
                <w:szCs w:val="18"/>
              </w:rPr>
            </w:pPr>
            <w:hyperlink r:id="rId8" w:history="1">
              <w:r w:rsidR="008A1419" w:rsidRPr="00C45BBF">
                <w:rPr>
                  <w:rStyle w:val="Hyperlink"/>
                  <w:sz w:val="18"/>
                  <w:szCs w:val="18"/>
                </w:rPr>
                <w:t>Handbuch Kulturgüterschutz: Notfallplan und Handlungsempfehlungen | Museen | Landesverwaltung | Autonome Provinz Bozen - Südtirol</w:t>
              </w:r>
            </w:hyperlink>
          </w:p>
        </w:tc>
        <w:tc>
          <w:tcPr>
            <w:tcW w:w="4732" w:type="dxa"/>
          </w:tcPr>
          <w:p w14:paraId="41C19001" w14:textId="020D6B03" w:rsidR="008A1419" w:rsidRPr="00C45BBF" w:rsidRDefault="00B31591" w:rsidP="00AD5AAE">
            <w:pPr>
              <w:rPr>
                <w:sz w:val="18"/>
                <w:szCs w:val="18"/>
                <w:lang w:val="it-IT"/>
              </w:rPr>
            </w:pPr>
            <w:hyperlink r:id="rId9" w:history="1">
              <w:r w:rsidR="008A1419" w:rsidRPr="00C45BBF">
                <w:rPr>
                  <w:rStyle w:val="Hyperlink"/>
                  <w:sz w:val="18"/>
                  <w:szCs w:val="18"/>
                  <w:lang w:val="it-IT"/>
                </w:rPr>
                <w:t>Manuale di protezione dei beni culturali: piano di emergenza e indicazioni operative | Musei | Amministrazione provinciale | Provincia autonoma di Bolzano - Alto Adige</w:t>
              </w:r>
            </w:hyperlink>
            <w:r w:rsidR="008A1419" w:rsidRPr="00C45BBF">
              <w:rPr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6C254E6C" w14:textId="77777777" w:rsidR="00AD5AAE" w:rsidRPr="00E50714" w:rsidRDefault="00AD5AAE">
      <w:pPr>
        <w:rPr>
          <w:lang w:val="it-IT"/>
        </w:rPr>
      </w:pPr>
    </w:p>
    <w:p w14:paraId="02FA36CA" w14:textId="555CD1A1" w:rsidR="00E84141" w:rsidRDefault="00CB0EB7" w:rsidP="00CB0EB7">
      <w:pPr>
        <w:rPr>
          <w:rStyle w:val="Hyperlink"/>
          <w:lang w:val="it-IT"/>
        </w:rPr>
      </w:pPr>
      <w:r w:rsidRPr="00CB0EB7">
        <w:rPr>
          <w:lang w:val="it-IT"/>
        </w:rPr>
        <w:t>I beni culturali</w:t>
      </w:r>
      <w:r>
        <w:rPr>
          <w:lang w:val="it-IT"/>
        </w:rPr>
        <w:t xml:space="preserve"> </w:t>
      </w:r>
      <w:r w:rsidRPr="00CB0EB7">
        <w:rPr>
          <w:lang w:val="it-IT"/>
        </w:rPr>
        <w:t xml:space="preserve">sono testimonianze che hanno plasmato la nostra storia e il nostro spazio vitale e continuano a trasmettere identità e cultura. Questi </w:t>
      </w:r>
      <w:r>
        <w:rPr>
          <w:lang w:val="it-IT"/>
        </w:rPr>
        <w:t xml:space="preserve">beni </w:t>
      </w:r>
      <w:r w:rsidRPr="00CB0EB7">
        <w:rPr>
          <w:lang w:val="it-IT"/>
        </w:rPr>
        <w:t>culturali devono essere protetti da danni, degrado e distruzione. Questo compito, non proprio facile, riguarda l'intera società, ma soprattutto coloro che sono proprietari e custodi di questi beni culturali.</w:t>
      </w:r>
      <w:r>
        <w:rPr>
          <w:lang w:val="it-IT"/>
        </w:rPr>
        <w:t xml:space="preserve"> </w:t>
      </w:r>
      <w:r>
        <w:rPr>
          <w:lang w:val="it-IT"/>
        </w:rPr>
        <w:br/>
      </w:r>
      <w:r w:rsidRPr="00CB0EB7">
        <w:rPr>
          <w:lang w:val="it-IT"/>
        </w:rPr>
        <w:t xml:space="preserve">In caso di catastrofe, devono essere adottate immediatamente le giuste misure di sicurezza. Ciò è sottolineato nel "Manuale sulla protezione dei beni culturali: piano di emergenza </w:t>
      </w:r>
      <w:r w:rsidR="00E84141" w:rsidRPr="00CB0EB7">
        <w:rPr>
          <w:lang w:val="it-IT"/>
        </w:rPr>
        <w:t>e indicazioni operative"</w:t>
      </w:r>
      <w:r>
        <w:rPr>
          <w:lang w:val="it-IT"/>
        </w:rPr>
        <w:t xml:space="preserve">, pubblicato dalla Provincia, vedi: </w:t>
      </w:r>
      <w:hyperlink r:id="rId10" w:history="1">
        <w:r w:rsidRPr="00CB0EB7">
          <w:rPr>
            <w:rStyle w:val="Hyperlink"/>
            <w:lang w:val="it-IT"/>
          </w:rPr>
          <w:t>Manuale di protezione dei beni culturali: piano di emergenza e indicazioni operative | Musei | Amministrazione provinciale | Provincia autonoma di Bolzano - Alto Adige</w:t>
        </w:r>
      </w:hyperlink>
    </w:p>
    <w:p w14:paraId="714FA1FC" w14:textId="77777777" w:rsidR="00217839" w:rsidRPr="00EF0B4B" w:rsidRDefault="00217839" w:rsidP="00217839">
      <w:pPr>
        <w:rPr>
          <w:lang w:val="it-IT"/>
        </w:rPr>
      </w:pPr>
      <w:r w:rsidRPr="00EF0B4B">
        <w:rPr>
          <w:lang w:val="it-IT"/>
        </w:rPr>
        <w:t xml:space="preserve">Le parrocchie sono proprietarie e custodi di importanti beni culturali e dovrebbero adempiere il più possibile all'obbligo di proteggerli. </w:t>
      </w:r>
    </w:p>
    <w:p w14:paraId="1706354A" w14:textId="77777777" w:rsidR="00217839" w:rsidRPr="00CB0EB7" w:rsidRDefault="00217839" w:rsidP="00217839">
      <w:pPr>
        <w:rPr>
          <w:lang w:val="it-IT"/>
        </w:rPr>
      </w:pPr>
      <w:r w:rsidRPr="00EF0B4B">
        <w:rPr>
          <w:lang w:val="it-IT"/>
        </w:rPr>
        <w:t>Come prima misura per prevenire danni e proteggere i beni culturali in caso di incendio, ingresso di acqua, rottura di tubature, inondazioni o altri danni, è pertanto opportuno avviare quanto segue:</w:t>
      </w:r>
    </w:p>
    <w:p w14:paraId="170103B3" w14:textId="18816F31" w:rsidR="00AD3BAC" w:rsidRPr="00AD3BAC" w:rsidRDefault="00AD3BAC" w:rsidP="00AD3BAC">
      <w:pPr>
        <w:pStyle w:val="Listenabsatz"/>
        <w:numPr>
          <w:ilvl w:val="0"/>
          <w:numId w:val="9"/>
        </w:numPr>
        <w:rPr>
          <w:lang w:val="it-IT"/>
        </w:rPr>
      </w:pPr>
      <w:r w:rsidRPr="00AD3BAC">
        <w:rPr>
          <w:lang w:val="it-IT"/>
        </w:rPr>
        <w:t xml:space="preserve">controllare </w:t>
      </w:r>
      <w:r w:rsidRPr="003C0854">
        <w:rPr>
          <w:color w:val="FF0000"/>
          <w:lang w:val="it-IT"/>
        </w:rPr>
        <w:t>l'inventario dei beni culturali</w:t>
      </w:r>
      <w:r w:rsidRPr="00AD3BAC">
        <w:rPr>
          <w:lang w:val="it-IT"/>
        </w:rPr>
        <w:t xml:space="preserve">, </w:t>
      </w:r>
      <w:r>
        <w:rPr>
          <w:lang w:val="it-IT"/>
        </w:rPr>
        <w:t xml:space="preserve">vedi l’inventario deposto </w:t>
      </w:r>
      <w:r w:rsidRPr="00AD3BAC">
        <w:rPr>
          <w:lang w:val="it-IT"/>
        </w:rPr>
        <w:t xml:space="preserve">nell'ufficio parrocchiale, e </w:t>
      </w:r>
      <w:r>
        <w:rPr>
          <w:lang w:val="it-IT"/>
        </w:rPr>
        <w:t xml:space="preserve">individuare </w:t>
      </w:r>
      <w:r w:rsidRPr="00AD3BAC">
        <w:rPr>
          <w:lang w:val="it-IT"/>
        </w:rPr>
        <w:t>gli oggetti che in caso di danni devono essere recuperati immediatamente</w:t>
      </w:r>
      <w:r>
        <w:rPr>
          <w:lang w:val="it-IT"/>
        </w:rPr>
        <w:t>;</w:t>
      </w:r>
      <w:r w:rsidRPr="00AD3BAC">
        <w:rPr>
          <w:lang w:val="it-IT"/>
        </w:rPr>
        <w:t xml:space="preserve"> </w:t>
      </w:r>
    </w:p>
    <w:p w14:paraId="50322627" w14:textId="6D832764" w:rsidR="00AD3BAC" w:rsidRDefault="00AD3BAC" w:rsidP="00AD3BAC">
      <w:pPr>
        <w:pStyle w:val="Listenabsatz"/>
        <w:numPr>
          <w:ilvl w:val="0"/>
          <w:numId w:val="9"/>
        </w:numPr>
        <w:rPr>
          <w:lang w:val="it-IT"/>
        </w:rPr>
      </w:pPr>
      <w:r w:rsidRPr="003C0854">
        <w:rPr>
          <w:color w:val="FF0000"/>
          <w:lang w:val="it-IT"/>
        </w:rPr>
        <w:t xml:space="preserve">ispezionare il locale o il luogo </w:t>
      </w:r>
      <w:r w:rsidRPr="00AD3BAC">
        <w:rPr>
          <w:lang w:val="it-IT"/>
        </w:rPr>
        <w:t>in cui sono conservati gli archivi e le opere d'arte e valutare il rischio di pericolo</w:t>
      </w:r>
      <w:r>
        <w:rPr>
          <w:lang w:val="it-IT"/>
        </w:rPr>
        <w:t xml:space="preserve">; </w:t>
      </w:r>
    </w:p>
    <w:p w14:paraId="5666DB27" w14:textId="487A0EBF" w:rsidR="00AD3BAC" w:rsidRDefault="00AD3BAC" w:rsidP="00AD3BAC">
      <w:pPr>
        <w:pStyle w:val="Listenabsatz"/>
        <w:numPr>
          <w:ilvl w:val="0"/>
          <w:numId w:val="9"/>
        </w:numPr>
        <w:rPr>
          <w:lang w:val="it-IT"/>
        </w:rPr>
      </w:pPr>
      <w:r w:rsidRPr="00AD3BAC">
        <w:rPr>
          <w:lang w:val="it-IT"/>
        </w:rPr>
        <w:t xml:space="preserve">contattare il responsabile dei </w:t>
      </w:r>
      <w:r w:rsidRPr="003C0854">
        <w:rPr>
          <w:color w:val="FF0000"/>
          <w:lang w:val="it-IT"/>
        </w:rPr>
        <w:t xml:space="preserve">vigili del fuoco </w:t>
      </w:r>
      <w:r w:rsidRPr="00AD3BAC">
        <w:rPr>
          <w:lang w:val="it-IT"/>
        </w:rPr>
        <w:t xml:space="preserve">e valutare il rischio di danni </w:t>
      </w:r>
      <w:r>
        <w:rPr>
          <w:lang w:val="it-IT"/>
        </w:rPr>
        <w:t xml:space="preserve">e </w:t>
      </w:r>
      <w:r w:rsidRPr="00AD3BAC">
        <w:rPr>
          <w:lang w:val="it-IT"/>
        </w:rPr>
        <w:t xml:space="preserve">le misure per </w:t>
      </w:r>
      <w:r>
        <w:rPr>
          <w:lang w:val="it-IT"/>
        </w:rPr>
        <w:t xml:space="preserve">la tutela </w:t>
      </w:r>
      <w:r w:rsidRPr="00AD3BAC">
        <w:rPr>
          <w:lang w:val="it-IT"/>
        </w:rPr>
        <w:t>dei beni culturali</w:t>
      </w:r>
      <w:r>
        <w:rPr>
          <w:lang w:val="it-IT"/>
        </w:rPr>
        <w:t>;</w:t>
      </w:r>
    </w:p>
    <w:p w14:paraId="38168322" w14:textId="18054436" w:rsidR="00AD3BAC" w:rsidRDefault="00AD3BAC" w:rsidP="00AD3BAC">
      <w:pPr>
        <w:pStyle w:val="Listenabsatz"/>
        <w:numPr>
          <w:ilvl w:val="0"/>
          <w:numId w:val="9"/>
        </w:numPr>
        <w:rPr>
          <w:lang w:val="it-IT"/>
        </w:rPr>
      </w:pPr>
      <w:r w:rsidRPr="00AD3BAC">
        <w:rPr>
          <w:lang w:val="it-IT"/>
        </w:rPr>
        <w:t xml:space="preserve">predisporre le </w:t>
      </w:r>
      <w:r w:rsidRPr="003C0854">
        <w:rPr>
          <w:color w:val="FF0000"/>
          <w:lang w:val="it-IT"/>
        </w:rPr>
        <w:t xml:space="preserve">misure preventive e protettive </w:t>
      </w:r>
      <w:r w:rsidRPr="00AD3BAC">
        <w:rPr>
          <w:lang w:val="it-IT"/>
        </w:rPr>
        <w:t>da adottare immediatamente</w:t>
      </w:r>
      <w:r>
        <w:rPr>
          <w:lang w:val="it-IT"/>
        </w:rPr>
        <w:t>;</w:t>
      </w:r>
    </w:p>
    <w:p w14:paraId="261A1589" w14:textId="04957719" w:rsidR="00AD3BAC" w:rsidRPr="00AD3BAC" w:rsidRDefault="00AD3BAC" w:rsidP="00AD3BAC">
      <w:pPr>
        <w:pStyle w:val="Listenabsatz"/>
        <w:numPr>
          <w:ilvl w:val="0"/>
          <w:numId w:val="9"/>
        </w:numPr>
        <w:rPr>
          <w:lang w:val="it-IT"/>
        </w:rPr>
      </w:pPr>
      <w:r w:rsidRPr="00AD3BAC">
        <w:rPr>
          <w:lang w:val="it-IT"/>
        </w:rPr>
        <w:t xml:space="preserve">redigere un </w:t>
      </w:r>
      <w:r w:rsidR="003C0854">
        <w:rPr>
          <w:lang w:val="it-IT"/>
        </w:rPr>
        <w:t>“</w:t>
      </w:r>
      <w:r w:rsidRPr="003C0854">
        <w:rPr>
          <w:color w:val="FF0000"/>
          <w:lang w:val="it-IT"/>
        </w:rPr>
        <w:t>piano di emergenza</w:t>
      </w:r>
      <w:r w:rsidR="003C0854">
        <w:rPr>
          <w:lang w:val="it-IT"/>
        </w:rPr>
        <w:t>”</w:t>
      </w:r>
      <w:r w:rsidRPr="00AD3BAC">
        <w:rPr>
          <w:lang w:val="it-IT"/>
        </w:rPr>
        <w:t xml:space="preserve"> </w:t>
      </w:r>
      <w:r>
        <w:rPr>
          <w:lang w:val="it-IT"/>
        </w:rPr>
        <w:t xml:space="preserve">(vedi </w:t>
      </w:r>
      <w:r w:rsidRPr="00AD3BAC">
        <w:rPr>
          <w:lang w:val="it-IT"/>
        </w:rPr>
        <w:t>i mod</w:t>
      </w:r>
      <w:r>
        <w:rPr>
          <w:lang w:val="it-IT"/>
        </w:rPr>
        <w:t>uli in allegato</w:t>
      </w:r>
      <w:r w:rsidRPr="00AD3BAC">
        <w:rPr>
          <w:lang w:val="it-IT"/>
        </w:rPr>
        <w:t>)</w:t>
      </w:r>
      <w:r>
        <w:rPr>
          <w:lang w:val="it-IT"/>
        </w:rPr>
        <w:t xml:space="preserve">, </w:t>
      </w:r>
      <w:r w:rsidRPr="00AD3BAC">
        <w:rPr>
          <w:lang w:val="it-IT"/>
        </w:rPr>
        <w:t xml:space="preserve">tenendo conto dei suggerimenti del Manuale per la protezione dei beni culturali. Questi documenti </w:t>
      </w:r>
      <w:r>
        <w:rPr>
          <w:lang w:val="it-IT"/>
        </w:rPr>
        <w:t xml:space="preserve">si </w:t>
      </w:r>
      <w:r w:rsidRPr="00AD3BAC">
        <w:rPr>
          <w:lang w:val="it-IT"/>
        </w:rPr>
        <w:t>racco</w:t>
      </w:r>
      <w:r>
        <w:rPr>
          <w:lang w:val="it-IT"/>
        </w:rPr>
        <w:t xml:space="preserve">lgono </w:t>
      </w:r>
      <w:r w:rsidRPr="00AD3BAC">
        <w:rPr>
          <w:lang w:val="it-IT"/>
        </w:rPr>
        <w:t xml:space="preserve">in una </w:t>
      </w:r>
      <w:r w:rsidR="003C0854">
        <w:rPr>
          <w:lang w:val="it-IT"/>
        </w:rPr>
        <w:t>“</w:t>
      </w:r>
      <w:r w:rsidRPr="00AD3BAC">
        <w:rPr>
          <w:lang w:val="it-IT"/>
        </w:rPr>
        <w:t>cartella di emergenza</w:t>
      </w:r>
      <w:r w:rsidR="003C0854">
        <w:rPr>
          <w:lang w:val="it-IT"/>
        </w:rPr>
        <w:t>”</w:t>
      </w:r>
      <w:r w:rsidRPr="00AD3BAC">
        <w:rPr>
          <w:lang w:val="it-IT"/>
        </w:rPr>
        <w:t>, che sarà depositata nell'ufficio parrocchiale e presso i vigili del fuoco.</w:t>
      </w:r>
    </w:p>
    <w:p w14:paraId="2BA18AAA" w14:textId="77777777" w:rsidR="007B1C81" w:rsidRDefault="007B1C81" w:rsidP="007B1C81"/>
    <w:p w14:paraId="22E3DAF1" w14:textId="32BF8F14" w:rsidR="007B1C81" w:rsidRPr="007B1C81" w:rsidRDefault="007B1C81" w:rsidP="007B1C81">
      <w:pPr>
        <w:rPr>
          <w:lang w:val="it-IT"/>
        </w:rPr>
      </w:pPr>
      <w:r w:rsidRPr="007B1C81">
        <w:rPr>
          <w:lang w:val="it-IT"/>
        </w:rPr>
        <w:t>Per ulteriori informazioni rivolgersi a</w:t>
      </w:r>
      <w:r w:rsidRPr="007B1C81">
        <w:rPr>
          <w:lang w:val="it-IT"/>
        </w:rPr>
        <w:t xml:space="preserve">: </w:t>
      </w:r>
    </w:p>
    <w:p w14:paraId="1A53219A" w14:textId="5052A0E7" w:rsidR="007B1C81" w:rsidRPr="007B1C81" w:rsidRDefault="007B1C81" w:rsidP="007B1C81">
      <w:pPr>
        <w:pStyle w:val="Listenabsatz"/>
        <w:numPr>
          <w:ilvl w:val="0"/>
          <w:numId w:val="10"/>
        </w:numPr>
        <w:ind w:right="-2"/>
        <w:rPr>
          <w:lang w:val="it-IT"/>
        </w:rPr>
      </w:pPr>
      <w:r w:rsidRPr="007B1C81">
        <w:rPr>
          <w:lang w:val="it-IT"/>
        </w:rPr>
        <w:t xml:space="preserve">Soprintendenza provinciale ai beni culturali: </w:t>
      </w:r>
      <w:r>
        <w:rPr>
          <w:lang w:val="it-IT"/>
        </w:rPr>
        <w:br/>
      </w:r>
      <w:r w:rsidRPr="007B1C81">
        <w:rPr>
          <w:lang w:val="it-IT"/>
        </w:rPr>
        <w:t xml:space="preserve">Tel.: </w:t>
      </w:r>
      <w:hyperlink r:id="rId11" w:history="1">
        <w:r w:rsidRPr="007B1C81">
          <w:rPr>
            <w:lang w:val="it-IT"/>
          </w:rPr>
          <w:t>0471 411900</w:t>
        </w:r>
      </w:hyperlink>
      <w:r w:rsidRPr="007B1C81">
        <w:rPr>
          <w:lang w:val="it-IT"/>
        </w:rPr>
        <w:t>; E-Mail:</w:t>
      </w:r>
      <w:r>
        <w:rPr>
          <w:lang w:val="it-IT"/>
        </w:rPr>
        <w:t xml:space="preserve"> </w:t>
      </w:r>
      <w:hyperlink r:id="rId12" w:history="1">
        <w:r w:rsidRPr="00EB1CA1">
          <w:rPr>
            <w:rStyle w:val="Hyperlink"/>
            <w:lang w:val="it-IT"/>
          </w:rPr>
          <w:t>soprintendenza@provincia.bz.it</w:t>
        </w:r>
      </w:hyperlink>
      <w:r w:rsidRPr="007B1C81">
        <w:rPr>
          <w:lang w:val="it-IT"/>
        </w:rPr>
        <w:t xml:space="preserve">  </w:t>
      </w:r>
    </w:p>
    <w:p w14:paraId="7127A170" w14:textId="22BA5F74" w:rsidR="007B1C81" w:rsidRPr="007B1C81" w:rsidRDefault="007B1C81" w:rsidP="007B1C81">
      <w:pPr>
        <w:pStyle w:val="Listenabsatz"/>
        <w:numPr>
          <w:ilvl w:val="0"/>
          <w:numId w:val="10"/>
        </w:numPr>
        <w:rPr>
          <w:lang w:val="it-IT"/>
        </w:rPr>
      </w:pPr>
      <w:r w:rsidRPr="007B1C81">
        <w:rPr>
          <w:lang w:val="it-IT"/>
        </w:rPr>
        <w:t xml:space="preserve">Agenzia per la Protezione civile: Tel.: </w:t>
      </w:r>
      <w:r>
        <w:rPr>
          <w:lang w:val="it-IT"/>
        </w:rPr>
        <w:br/>
      </w:r>
      <w:hyperlink r:id="rId13" w:history="1">
        <w:r w:rsidR="00B31591" w:rsidRPr="00EB1CA1">
          <w:rPr>
            <w:rStyle w:val="Hyperlink"/>
            <w:lang w:val="it-IT"/>
          </w:rPr>
          <w:t>0471 416000</w:t>
        </w:r>
      </w:hyperlink>
      <w:r w:rsidRPr="007B1C81">
        <w:rPr>
          <w:lang w:val="it-IT"/>
        </w:rPr>
        <w:t xml:space="preserve">; E-mail: </w:t>
      </w:r>
      <w:hyperlink r:id="rId14" w:history="1">
        <w:r w:rsidRPr="007B1C81">
          <w:rPr>
            <w:rStyle w:val="Hyperlink"/>
            <w:lang w:val="it-IT"/>
          </w:rPr>
          <w:t>protezionecivile@provincia.bz.it</w:t>
        </w:r>
      </w:hyperlink>
    </w:p>
    <w:p w14:paraId="6FAFDBC2" w14:textId="25D091C1" w:rsidR="007B1C81" w:rsidRPr="007B1C81" w:rsidRDefault="007B1C81" w:rsidP="007B1C81">
      <w:pPr>
        <w:pStyle w:val="Listenabsatz"/>
        <w:numPr>
          <w:ilvl w:val="0"/>
          <w:numId w:val="10"/>
        </w:numPr>
        <w:rPr>
          <w:lang w:val="it-IT"/>
        </w:rPr>
      </w:pPr>
      <w:r w:rsidRPr="007B1C81">
        <w:rPr>
          <w:lang w:val="it-IT"/>
        </w:rPr>
        <w:t>Ufficio Amministrativo Diocesi Bolzano-Bressanone</w:t>
      </w:r>
      <w:r w:rsidRPr="007B1C81">
        <w:rPr>
          <w:lang w:val="it-IT"/>
        </w:rPr>
        <w:t xml:space="preserve">, </w:t>
      </w:r>
      <w:r w:rsidRPr="007B1C81">
        <w:rPr>
          <w:lang w:val="it-IT"/>
        </w:rPr>
        <w:t>Beni cu</w:t>
      </w:r>
      <w:r>
        <w:rPr>
          <w:lang w:val="it-IT"/>
        </w:rPr>
        <w:t>lturali ecclesiastici</w:t>
      </w:r>
      <w:r w:rsidRPr="007B1C81">
        <w:rPr>
          <w:lang w:val="it-IT"/>
        </w:rPr>
        <w:t xml:space="preserve">: </w:t>
      </w:r>
      <w:r w:rsidRPr="007B1C81">
        <w:rPr>
          <w:lang w:val="it-IT"/>
        </w:rPr>
        <w:br/>
        <w:t xml:space="preserve">Tel. 0471 306 203; </w:t>
      </w:r>
      <w:hyperlink r:id="rId15" w:history="1">
        <w:r w:rsidRPr="007B1C81">
          <w:rPr>
            <w:rStyle w:val="Hyperlink"/>
            <w:lang w:val="it-IT"/>
          </w:rPr>
          <w:t>verwaltung.amministrazione@bz-bx.net</w:t>
        </w:r>
      </w:hyperlink>
    </w:p>
    <w:p w14:paraId="51B8FD5D" w14:textId="77777777" w:rsidR="00AD3BAC" w:rsidRPr="007B1C81" w:rsidRDefault="00AD3BAC" w:rsidP="00AD3BAC">
      <w:pPr>
        <w:rPr>
          <w:lang w:val="it-IT"/>
        </w:rPr>
      </w:pPr>
    </w:p>
    <w:sectPr w:rsidR="00AD3BAC" w:rsidRPr="007B1C81" w:rsidSect="007D39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7D5" w14:textId="77777777" w:rsidR="00DD5B39" w:rsidRDefault="00DD5B39" w:rsidP="00DD5B39">
      <w:pPr>
        <w:spacing w:before="0" w:after="0"/>
      </w:pPr>
      <w:r>
        <w:separator/>
      </w:r>
    </w:p>
  </w:endnote>
  <w:endnote w:type="continuationSeparator" w:id="0">
    <w:p w14:paraId="7F39E948" w14:textId="77777777" w:rsidR="00DD5B39" w:rsidRDefault="00DD5B39" w:rsidP="00DD5B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E56B" w14:textId="77777777" w:rsidR="00DD5B39" w:rsidRDefault="00DD5B39" w:rsidP="00DD5B39">
      <w:pPr>
        <w:spacing w:before="0" w:after="0"/>
      </w:pPr>
      <w:r>
        <w:separator/>
      </w:r>
    </w:p>
  </w:footnote>
  <w:footnote w:type="continuationSeparator" w:id="0">
    <w:p w14:paraId="70478D44" w14:textId="77777777" w:rsidR="00DD5B39" w:rsidRDefault="00DD5B39" w:rsidP="00DD5B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59B"/>
    <w:multiLevelType w:val="multilevel"/>
    <w:tmpl w:val="865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B78C1"/>
    <w:multiLevelType w:val="hybridMultilevel"/>
    <w:tmpl w:val="B512E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44A1"/>
    <w:multiLevelType w:val="hybridMultilevel"/>
    <w:tmpl w:val="56A45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9B3"/>
    <w:multiLevelType w:val="hybridMultilevel"/>
    <w:tmpl w:val="19E01E1A"/>
    <w:lvl w:ilvl="0" w:tplc="9B2094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D70AF"/>
    <w:multiLevelType w:val="hybridMultilevel"/>
    <w:tmpl w:val="495CB21C"/>
    <w:lvl w:ilvl="0" w:tplc="A2645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2798E"/>
    <w:multiLevelType w:val="hybridMultilevel"/>
    <w:tmpl w:val="6BC60F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4DD0"/>
    <w:multiLevelType w:val="hybridMultilevel"/>
    <w:tmpl w:val="C07E1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7668"/>
    <w:multiLevelType w:val="hybridMultilevel"/>
    <w:tmpl w:val="F7D0A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06D0B"/>
    <w:multiLevelType w:val="multilevel"/>
    <w:tmpl w:val="0B7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33249"/>
    <w:multiLevelType w:val="hybridMultilevel"/>
    <w:tmpl w:val="83FCBC22"/>
    <w:lvl w:ilvl="0" w:tplc="23FE13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02287287">
    <w:abstractNumId w:val="8"/>
  </w:num>
  <w:num w:numId="2" w16cid:durableId="1223832136">
    <w:abstractNumId w:val="0"/>
  </w:num>
  <w:num w:numId="3" w16cid:durableId="1635140020">
    <w:abstractNumId w:val="1"/>
  </w:num>
  <w:num w:numId="4" w16cid:durableId="26149348">
    <w:abstractNumId w:val="5"/>
  </w:num>
  <w:num w:numId="5" w16cid:durableId="108358489">
    <w:abstractNumId w:val="9"/>
  </w:num>
  <w:num w:numId="6" w16cid:durableId="554392657">
    <w:abstractNumId w:val="4"/>
  </w:num>
  <w:num w:numId="7" w16cid:durableId="1086997714">
    <w:abstractNumId w:val="6"/>
  </w:num>
  <w:num w:numId="8" w16cid:durableId="1133714657">
    <w:abstractNumId w:val="7"/>
  </w:num>
  <w:num w:numId="9" w16cid:durableId="637300237">
    <w:abstractNumId w:val="2"/>
  </w:num>
  <w:num w:numId="10" w16cid:durableId="156428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FD"/>
    <w:rsid w:val="00027331"/>
    <w:rsid w:val="00090402"/>
    <w:rsid w:val="00093B54"/>
    <w:rsid w:val="000950C9"/>
    <w:rsid w:val="000A35C1"/>
    <w:rsid w:val="000E2375"/>
    <w:rsid w:val="000E391C"/>
    <w:rsid w:val="00123AD4"/>
    <w:rsid w:val="00152967"/>
    <w:rsid w:val="0018359B"/>
    <w:rsid w:val="00197D88"/>
    <w:rsid w:val="001D63B1"/>
    <w:rsid w:val="001F2E38"/>
    <w:rsid w:val="001F60F3"/>
    <w:rsid w:val="002131C9"/>
    <w:rsid w:val="00217839"/>
    <w:rsid w:val="00281E80"/>
    <w:rsid w:val="00281EB4"/>
    <w:rsid w:val="002A2423"/>
    <w:rsid w:val="002E23D8"/>
    <w:rsid w:val="0030430C"/>
    <w:rsid w:val="0030506C"/>
    <w:rsid w:val="00391162"/>
    <w:rsid w:val="003C0854"/>
    <w:rsid w:val="00472377"/>
    <w:rsid w:val="00480420"/>
    <w:rsid w:val="004910FA"/>
    <w:rsid w:val="004958C4"/>
    <w:rsid w:val="004B0BBB"/>
    <w:rsid w:val="004B2205"/>
    <w:rsid w:val="004D3CCD"/>
    <w:rsid w:val="005D379D"/>
    <w:rsid w:val="005D43E6"/>
    <w:rsid w:val="005E4063"/>
    <w:rsid w:val="005F007C"/>
    <w:rsid w:val="005F1AA9"/>
    <w:rsid w:val="005F4DBC"/>
    <w:rsid w:val="00601440"/>
    <w:rsid w:val="006565C2"/>
    <w:rsid w:val="00666C4B"/>
    <w:rsid w:val="00667B45"/>
    <w:rsid w:val="006868DD"/>
    <w:rsid w:val="00695701"/>
    <w:rsid w:val="006C012D"/>
    <w:rsid w:val="006E6F79"/>
    <w:rsid w:val="006F4837"/>
    <w:rsid w:val="007012C7"/>
    <w:rsid w:val="00725E62"/>
    <w:rsid w:val="00743EEE"/>
    <w:rsid w:val="00771344"/>
    <w:rsid w:val="00785A34"/>
    <w:rsid w:val="007B1C81"/>
    <w:rsid w:val="007D399A"/>
    <w:rsid w:val="007D75A5"/>
    <w:rsid w:val="007F7AFD"/>
    <w:rsid w:val="00800F95"/>
    <w:rsid w:val="00824146"/>
    <w:rsid w:val="0082494E"/>
    <w:rsid w:val="00827856"/>
    <w:rsid w:val="00830A9A"/>
    <w:rsid w:val="008404AD"/>
    <w:rsid w:val="00850B71"/>
    <w:rsid w:val="00883C65"/>
    <w:rsid w:val="008A1419"/>
    <w:rsid w:val="008D219C"/>
    <w:rsid w:val="00940545"/>
    <w:rsid w:val="009539EA"/>
    <w:rsid w:val="0097338C"/>
    <w:rsid w:val="00975727"/>
    <w:rsid w:val="009946E4"/>
    <w:rsid w:val="00994A7B"/>
    <w:rsid w:val="009B591A"/>
    <w:rsid w:val="009E60A3"/>
    <w:rsid w:val="00A400CD"/>
    <w:rsid w:val="00A642CF"/>
    <w:rsid w:val="00A97AF6"/>
    <w:rsid w:val="00AB1D14"/>
    <w:rsid w:val="00AD3BAC"/>
    <w:rsid w:val="00AD5AAE"/>
    <w:rsid w:val="00AD7A45"/>
    <w:rsid w:val="00B028AB"/>
    <w:rsid w:val="00B04B4B"/>
    <w:rsid w:val="00B1455A"/>
    <w:rsid w:val="00B31591"/>
    <w:rsid w:val="00B46D39"/>
    <w:rsid w:val="00B51D4B"/>
    <w:rsid w:val="00B76991"/>
    <w:rsid w:val="00B8594D"/>
    <w:rsid w:val="00BB7050"/>
    <w:rsid w:val="00BE62A9"/>
    <w:rsid w:val="00BF5A6C"/>
    <w:rsid w:val="00C35C47"/>
    <w:rsid w:val="00C45BBF"/>
    <w:rsid w:val="00C4734C"/>
    <w:rsid w:val="00C64788"/>
    <w:rsid w:val="00C7501B"/>
    <w:rsid w:val="00C83EC1"/>
    <w:rsid w:val="00C87CAA"/>
    <w:rsid w:val="00C97C86"/>
    <w:rsid w:val="00CA23FD"/>
    <w:rsid w:val="00CB0EB7"/>
    <w:rsid w:val="00CD1BFC"/>
    <w:rsid w:val="00CD3129"/>
    <w:rsid w:val="00CE20CC"/>
    <w:rsid w:val="00CE7305"/>
    <w:rsid w:val="00CF5BA6"/>
    <w:rsid w:val="00D47648"/>
    <w:rsid w:val="00D55E22"/>
    <w:rsid w:val="00D6464B"/>
    <w:rsid w:val="00D726E1"/>
    <w:rsid w:val="00DD0640"/>
    <w:rsid w:val="00DD0ADC"/>
    <w:rsid w:val="00DD2C94"/>
    <w:rsid w:val="00DD5B39"/>
    <w:rsid w:val="00DE5E94"/>
    <w:rsid w:val="00DF0D44"/>
    <w:rsid w:val="00DF45B4"/>
    <w:rsid w:val="00E23F98"/>
    <w:rsid w:val="00E469E7"/>
    <w:rsid w:val="00E50714"/>
    <w:rsid w:val="00E57E04"/>
    <w:rsid w:val="00E82B6C"/>
    <w:rsid w:val="00E82D51"/>
    <w:rsid w:val="00E84141"/>
    <w:rsid w:val="00E9593B"/>
    <w:rsid w:val="00EB0769"/>
    <w:rsid w:val="00ED30BF"/>
    <w:rsid w:val="00F148A5"/>
    <w:rsid w:val="00F27D6F"/>
    <w:rsid w:val="00F33916"/>
    <w:rsid w:val="00F3425C"/>
    <w:rsid w:val="00F374F8"/>
    <w:rsid w:val="00F60FB1"/>
    <w:rsid w:val="00F86F42"/>
    <w:rsid w:val="00FB5D97"/>
    <w:rsid w:val="00FD7E06"/>
    <w:rsid w:val="00FE6025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FFB"/>
  <w15:chartTrackingRefBased/>
  <w15:docId w15:val="{CF05EFC4-111C-46AB-BF90-EF65D40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D97"/>
    <w:pPr>
      <w:spacing w:before="40" w:after="60" w:line="240" w:lineRule="auto"/>
    </w:pPr>
    <w:rPr>
      <w:rFonts w:ascii="Calibri" w:hAnsi="Calibri"/>
    </w:rPr>
  </w:style>
  <w:style w:type="paragraph" w:styleId="berschrift1">
    <w:name w:val="heading 1"/>
    <w:basedOn w:val="Standard"/>
    <w:link w:val="berschrift1Zchn"/>
    <w:uiPriority w:val="9"/>
    <w:qFormat/>
    <w:rsid w:val="00DD5B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1C8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A35C1"/>
    <w:pPr>
      <w:autoSpaceDE w:val="0"/>
      <w:autoSpaceDN w:val="0"/>
      <w:adjustRightInd w:val="0"/>
      <w:spacing w:before="25" w:after="0"/>
      <w:ind w:left="108"/>
    </w:pPr>
    <w:rPr>
      <w:rFonts w:cs="Arial"/>
      <w:b/>
      <w:bCs/>
      <w:sz w:val="32"/>
      <w:szCs w:val="2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A35C1"/>
    <w:rPr>
      <w:rFonts w:ascii="Calibri" w:hAnsi="Calibri" w:cs="Arial"/>
      <w:b/>
      <w:bCs/>
      <w:sz w:val="32"/>
      <w:szCs w:val="26"/>
    </w:rPr>
  </w:style>
  <w:style w:type="paragraph" w:customStyle="1" w:styleId="TableParagraph">
    <w:name w:val="Table Paragraph"/>
    <w:basedOn w:val="Standard"/>
    <w:uiPriority w:val="1"/>
    <w:qFormat/>
    <w:rsid w:val="00975727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BE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73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65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5C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5B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5B3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B39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5B39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5071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84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C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7B1C81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B1C81"/>
    <w:pPr>
      <w:spacing w:before="0" w:after="0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B1C81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address">
    <w:name w:val="address"/>
    <w:basedOn w:val="Absatz-Standardschriftart"/>
    <w:rsid w:val="007B1C81"/>
  </w:style>
  <w:style w:type="character" w:customStyle="1" w:styleId="telephone">
    <w:name w:val="telephone"/>
    <w:basedOn w:val="Absatz-Standardschriftart"/>
    <w:rsid w:val="007B1C81"/>
  </w:style>
  <w:style w:type="character" w:customStyle="1" w:styleId="email">
    <w:name w:val="email"/>
    <w:basedOn w:val="Absatz-Standardschriftart"/>
    <w:rsid w:val="007B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z.bz.it/kunst-kultur/museen/852.asp" TargetMode="External"/><Relationship Id="rId13" Type="http://schemas.openxmlformats.org/officeDocument/2006/relationships/hyperlink" Target="mailto:0471%204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printendenza@provincia.bz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47141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waltung.amministrazione@bz-bx.net" TargetMode="External"/><Relationship Id="rId10" Type="http://schemas.openxmlformats.org/officeDocument/2006/relationships/hyperlink" Target="https://www.provincia.bz.it/arte-cultura/musei/852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incia.bz.it/arte-cultura/musei/852.asp" TargetMode="External"/><Relationship Id="rId14" Type="http://schemas.openxmlformats.org/officeDocument/2006/relationships/hyperlink" Target="mailto:protezionecivile@provincia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553-A30E-4401-86D2-886045EC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Mitterhofer</dc:creator>
  <cp:keywords/>
  <dc:description/>
  <cp:lastModifiedBy>Michael Mitterhofer</cp:lastModifiedBy>
  <cp:revision>132</cp:revision>
  <cp:lastPrinted>2023-03-14T09:28:00Z</cp:lastPrinted>
  <dcterms:created xsi:type="dcterms:W3CDTF">2023-02-27T09:30:00Z</dcterms:created>
  <dcterms:modified xsi:type="dcterms:W3CDTF">2023-03-22T10:14:00Z</dcterms:modified>
</cp:coreProperties>
</file>